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1074" w14:textId="77777777" w:rsidR="005969EF" w:rsidRDefault="005969EF" w:rsidP="005969EF">
      <w:pPr>
        <w:spacing w:line="580" w:lineRule="exact"/>
        <w:ind w:rightChars="-631" w:right="-1325"/>
        <w:rPr>
          <w:rFonts w:ascii="仿宋_GB2312" w:eastAsia="仿宋_GB2312" w:hAnsi="Times New Roman"/>
          <w:color w:val="000000"/>
          <w:sz w:val="32"/>
          <w:szCs w:val="30"/>
        </w:rPr>
      </w:pPr>
      <w:r>
        <w:rPr>
          <w:rFonts w:ascii="仿宋_GB2312" w:eastAsia="仿宋_GB2312" w:hAnsi="Times New Roman" w:hint="eastAsia"/>
          <w:color w:val="000000"/>
          <w:sz w:val="32"/>
          <w:szCs w:val="30"/>
        </w:rPr>
        <w:t>主  诉：</w:t>
      </w:r>
      <w:r>
        <w:rPr>
          <w:rFonts w:ascii="仿宋_GB2312" w:eastAsia="仿宋_GB2312" w:hAnsi="Times New Roman" w:hint="eastAsia"/>
          <w:sz w:val="32"/>
          <w:szCs w:val="30"/>
        </w:rPr>
        <w:t>上腹痛间作3年。</w:t>
      </w:r>
    </w:p>
    <w:p w14:paraId="78281485" w14:textId="77777777" w:rsidR="005969EF" w:rsidRDefault="005969EF" w:rsidP="005969EF">
      <w:pPr>
        <w:spacing w:line="580" w:lineRule="exact"/>
        <w:ind w:rightChars="-631" w:right="-1325"/>
        <w:rPr>
          <w:rFonts w:ascii="仿宋_GB2312" w:eastAsia="仿宋_GB2312" w:hAnsi="Times New Roman"/>
          <w:color w:val="000000"/>
          <w:sz w:val="32"/>
          <w:szCs w:val="30"/>
        </w:rPr>
      </w:pPr>
      <w:r>
        <w:rPr>
          <w:rFonts w:ascii="仿宋_GB2312" w:eastAsia="仿宋_GB2312" w:hAnsi="Times New Roman" w:hint="eastAsia"/>
          <w:color w:val="000000"/>
          <w:sz w:val="32"/>
          <w:szCs w:val="30"/>
        </w:rPr>
        <w:t>现病史：</w:t>
      </w:r>
      <w:r>
        <w:rPr>
          <w:rFonts w:ascii="仿宋_GB2312" w:eastAsia="仿宋_GB2312" w:hAnsi="Times New Roman" w:hint="eastAsia"/>
          <w:sz w:val="32"/>
          <w:szCs w:val="30"/>
        </w:rPr>
        <w:t>患者3年来反复上腹胀痛，呈隐痛，空腹明显，嗳气，大便日行1次，舌红，苔黄腻，脉细弦。</w:t>
      </w:r>
    </w:p>
    <w:p w14:paraId="34A81F1D" w14:textId="77777777" w:rsidR="005969EF" w:rsidRDefault="005969EF" w:rsidP="005969EF">
      <w:pPr>
        <w:spacing w:line="580" w:lineRule="exact"/>
        <w:ind w:rightChars="-631" w:right="-1325"/>
        <w:rPr>
          <w:rFonts w:ascii="仿宋_GB2312" w:eastAsia="仿宋_GB2312" w:hAnsi="Times New Roman"/>
          <w:color w:val="000000"/>
          <w:sz w:val="32"/>
          <w:szCs w:val="30"/>
        </w:rPr>
      </w:pPr>
      <w:r>
        <w:rPr>
          <w:rFonts w:ascii="仿宋_GB2312" w:eastAsia="仿宋_GB2312" w:hAnsi="Times New Roman" w:hint="eastAsia"/>
          <w:color w:val="000000"/>
          <w:sz w:val="32"/>
          <w:szCs w:val="30"/>
        </w:rPr>
        <w:t>既往史（药敏史）：</w:t>
      </w:r>
      <w:r>
        <w:rPr>
          <w:rFonts w:ascii="仿宋_GB2312" w:eastAsia="仿宋_GB2312" w:hAnsi="Times New Roman" w:hint="eastAsia"/>
          <w:sz w:val="32"/>
          <w:szCs w:val="30"/>
        </w:rPr>
        <w:t>既往“慢性萎缩性胃炎”史。</w:t>
      </w:r>
    </w:p>
    <w:p w14:paraId="30BE6B7C" w14:textId="77777777" w:rsidR="005969EF" w:rsidRDefault="005969EF" w:rsidP="005969EF">
      <w:pPr>
        <w:spacing w:line="580" w:lineRule="exact"/>
        <w:ind w:rightChars="-631" w:right="-1325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color w:val="000000"/>
          <w:sz w:val="32"/>
          <w:szCs w:val="30"/>
        </w:rPr>
        <w:t>辅助检查:</w:t>
      </w:r>
      <w:r>
        <w:rPr>
          <w:rFonts w:ascii="仿宋_GB2312" w:eastAsia="仿宋_GB2312" w:hAnsi="Times New Roman" w:hint="eastAsia"/>
          <w:sz w:val="32"/>
          <w:szCs w:val="30"/>
        </w:rPr>
        <w:t xml:space="preserve"> 电子胃镜：慢性萎缩性胃炎伴肠化。</w:t>
      </w:r>
    </w:p>
    <w:p w14:paraId="142E469F" w14:textId="77777777" w:rsidR="005969EF" w:rsidRDefault="005969EF" w:rsidP="005969EF">
      <w:pPr>
        <w:spacing w:line="52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辨证分析：患者年愈五旬，素体脾胃禀赋不足，长期饮食不节，导致脾胃运化功能减退，久之湿热之邪蕴于脾胃，导致气机不畅，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腑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气不通而见腹痛，气机不畅则见嗳气，舌红，苔黄腻，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脉细弦皆为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湿热内蕴表现。</w:t>
      </w:r>
    </w:p>
    <w:p w14:paraId="4E57FBAE" w14:textId="77777777" w:rsidR="005969EF" w:rsidRDefault="005969EF" w:rsidP="005969EF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诊 断：中医诊断：胃痛，湿热内蕴</w:t>
      </w:r>
    </w:p>
    <w:p w14:paraId="205F2BB6" w14:textId="77777777" w:rsidR="005969EF" w:rsidRDefault="005969EF" w:rsidP="005969EF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西医诊断：慢性萎缩性胃炎</w:t>
      </w:r>
    </w:p>
    <w:p w14:paraId="7E1CB55D" w14:textId="77777777" w:rsidR="005969EF" w:rsidRDefault="005969EF" w:rsidP="005969EF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治 法：清热化痰，理气宽胸</w:t>
      </w:r>
    </w:p>
    <w:p w14:paraId="2E669F3B" w14:textId="77777777" w:rsidR="005969EF" w:rsidRDefault="005969EF" w:rsidP="005969EF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方 药：小陷胸汤加味</w:t>
      </w:r>
    </w:p>
    <w:p w14:paraId="31F76A62" w14:textId="77777777" w:rsidR="005969EF" w:rsidRDefault="005969EF" w:rsidP="005969EF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黄连3g、姜半夏12g、全瓜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蒌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15g、苏梗15g、香附12g、郁金15g、白芍30g、南北沙参各15g、夏枯草12g、神曲15g、木香10g、生甘草8g、石斛15g。共7剂。</w:t>
      </w:r>
    </w:p>
    <w:p w14:paraId="7BB9042B" w14:textId="77777777" w:rsidR="005969EF" w:rsidRDefault="005969EF" w:rsidP="005969EF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</w:p>
    <w:p w14:paraId="03E1EC45" w14:textId="77777777" w:rsidR="005969EF" w:rsidRDefault="005969EF" w:rsidP="005969EF">
      <w:pPr>
        <w:spacing w:line="52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复 诊：</w:t>
      </w:r>
    </w:p>
    <w:p w14:paraId="0D31D648" w14:textId="77777777" w:rsidR="005969EF" w:rsidRDefault="005969EF" w:rsidP="005969EF">
      <w:pPr>
        <w:spacing w:line="52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二诊（</w:t>
      </w:r>
      <w:r>
        <w:rPr>
          <w:rFonts w:ascii="仿宋_GB2312" w:eastAsia="仿宋_GB2312" w:hAnsi="Times New Roman" w:hint="eastAsia"/>
          <w:color w:val="000000"/>
          <w:sz w:val="32"/>
          <w:szCs w:val="30"/>
        </w:rPr>
        <w:t>2021-08-10）</w:t>
      </w:r>
      <w:r>
        <w:rPr>
          <w:rFonts w:ascii="仿宋_GB2312" w:eastAsia="仿宋_GB2312" w:hAnsi="Times New Roman" w:hint="eastAsia"/>
          <w:sz w:val="32"/>
          <w:szCs w:val="30"/>
        </w:rPr>
        <w:t>：患者仍有上腹饱胀，无黑便，舌红，苔白腻，脉细弦。桂枝6g、白芍30g、黄芪20g、干姜3g、延胡索15g、郁金15g、香附12g、佛手12g、九香虫12g、当归15g、枸杞子15g、白术10g、木香12g、神曲15g、生甘草6g。</w:t>
      </w:r>
    </w:p>
    <w:p w14:paraId="4BF63902" w14:textId="77777777" w:rsidR="005969EF" w:rsidRDefault="005969EF" w:rsidP="005969EF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</w:p>
    <w:p w14:paraId="3FF5EC0D" w14:textId="77777777" w:rsidR="005969EF" w:rsidRDefault="005969EF" w:rsidP="005969EF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三诊（</w:t>
      </w:r>
      <w:r>
        <w:rPr>
          <w:rFonts w:ascii="仿宋_GB2312" w:eastAsia="仿宋_GB2312" w:hAnsi="Times New Roman" w:hint="eastAsia"/>
          <w:color w:val="000000"/>
          <w:sz w:val="32"/>
          <w:szCs w:val="30"/>
        </w:rPr>
        <w:t>2021-08-17）</w:t>
      </w:r>
      <w:r>
        <w:rPr>
          <w:rFonts w:ascii="仿宋_GB2312" w:eastAsia="仿宋_GB2312" w:hAnsi="Times New Roman" w:hint="eastAsia"/>
          <w:sz w:val="32"/>
          <w:szCs w:val="30"/>
        </w:rPr>
        <w:t>：患者易疲劳，上腹饱胀、大便稀，纳可，</w:t>
      </w:r>
      <w:r>
        <w:rPr>
          <w:rFonts w:ascii="仿宋_GB2312" w:eastAsia="仿宋_GB2312" w:hAnsi="Times New Roman" w:hint="eastAsia"/>
          <w:sz w:val="32"/>
          <w:szCs w:val="30"/>
        </w:rPr>
        <w:lastRenderedPageBreak/>
        <w:t>舌红、苔白腻，脉细弦。用药：黄连6g、全瓜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蒌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20g、法半夏12g、苏梗15g、郁金15g、香附12g、白芍15g、党参20g、白术15g、茯苓15g、神曲15g、扁豆子15g、陈皮12g、生甘草6g。</w:t>
      </w:r>
    </w:p>
    <w:p w14:paraId="586D7EE5" w14:textId="77777777" w:rsidR="005969EF" w:rsidRDefault="005969EF" w:rsidP="005969EF">
      <w:pPr>
        <w:rPr>
          <w:rFonts w:ascii="仿宋_GB2312" w:eastAsia="仿宋_GB2312" w:hAnsi="Times New Roman"/>
          <w:sz w:val="32"/>
          <w:szCs w:val="30"/>
        </w:rPr>
      </w:pPr>
    </w:p>
    <w:p w14:paraId="7BA9FEAA" w14:textId="77777777" w:rsidR="005969EF" w:rsidRDefault="005969EF" w:rsidP="005969EF">
      <w:pPr>
        <w:spacing w:line="52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心得体会：胃痛治疗当以理气和胃止痛为主，审证求因，辨证施治，邪盛以祛邪为急，正虚以扶正为先，虚实夹杂者，则当以祛邪扶正并举。虽有“通则不痛”之说，但决不能局限与狭义的“通”法，要从广义的角度去理解和运用“通”法，正如叶天士所谓“通字须究气血阴阳”。属于胃寒者，散寒即所谓通；属于食停者，消食即所谓通；属于气滞者，理气即所谓通；属于热郁者，泄热即所谓通；属于血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瘀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者，化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瘀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即所谓通；属于阴虚者，益胃养阴即所谓通；属于阳虚者，温运脾阳即所谓通。根据不同病机而采取相应治法，才能善用通法。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一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诊，方选小陷胸汤加味，瓜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蒌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为君药，清热化痰，理气宽胸，通胸膈之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痹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，法半夏、黄连为臣药，取黄连之苦寒，清热降火，开心下之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痞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，半夏之辛燥，降逆化痰，散心下之结。佐以木香、苏梗、香附理气，考虑热邪伤胃阴，加用石斛、南北沙参益胃阴。二诊热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象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顿失，考虑久用苦寒败胃气，遂改用黄芪建中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汤加减建其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中焦。三诊，湿热之邪有反复，取小陷胸汤合四君子汤加减，祛邪不伤正，药到病除。</w:t>
      </w:r>
    </w:p>
    <w:p w14:paraId="439BBA0A" w14:textId="77777777" w:rsidR="005969EF" w:rsidRDefault="005969EF" w:rsidP="005969EF">
      <w:pPr>
        <w:rPr>
          <w:rFonts w:ascii="仿宋_GB2312" w:eastAsia="仿宋_GB2312" w:hAnsi="Times New Roman"/>
          <w:sz w:val="32"/>
          <w:szCs w:val="30"/>
        </w:rPr>
      </w:pPr>
    </w:p>
    <w:p w14:paraId="483CFC41" w14:textId="77777777" w:rsidR="005969EF" w:rsidRDefault="005969EF" w:rsidP="005969EF">
      <w:pPr>
        <w:spacing w:line="52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指导老师点评：对胃痛用“通”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法理解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深刻，三诊中病机转换方也变，理解精当。</w:t>
      </w:r>
    </w:p>
    <w:p w14:paraId="66A635A8" w14:textId="77777777" w:rsidR="005969EF" w:rsidRDefault="005969EF" w:rsidP="005969EF">
      <w:pPr>
        <w:spacing w:line="520" w:lineRule="exact"/>
        <w:rPr>
          <w:rFonts w:ascii="仿宋_GB2312" w:eastAsia="仿宋_GB2312" w:hAnsi="Times New Roman"/>
          <w:sz w:val="32"/>
          <w:szCs w:val="30"/>
        </w:rPr>
      </w:pPr>
      <w:r>
        <w:rPr>
          <w:rFonts w:ascii="仿宋_GB2312" w:eastAsia="仿宋_GB2312" w:hAnsi="Times New Roman" w:hint="eastAsia"/>
          <w:sz w:val="32"/>
          <w:szCs w:val="30"/>
        </w:rPr>
        <w:t>上腹胀为常见症状，反复出现于胃病之中。“胃为多气多血之</w:t>
      </w:r>
      <w:r>
        <w:rPr>
          <w:rFonts w:ascii="仿宋_GB2312" w:eastAsia="仿宋_GB2312" w:hAnsi="Times New Roman" w:hint="eastAsia"/>
          <w:sz w:val="32"/>
          <w:szCs w:val="30"/>
        </w:rPr>
        <w:lastRenderedPageBreak/>
        <w:t>海”，其病变常见腹胀。本病案上腹胀，其本为脾虚失运，其标为湿热夹痰，蕴于胃</w:t>
      </w:r>
      <w:proofErr w:type="gramStart"/>
      <w:r>
        <w:rPr>
          <w:rFonts w:ascii="仿宋_GB2312" w:eastAsia="仿宋_GB2312" w:hAnsi="Times New Roman" w:hint="eastAsia"/>
          <w:sz w:val="32"/>
          <w:szCs w:val="30"/>
        </w:rPr>
        <w:t>腑</w:t>
      </w:r>
      <w:proofErr w:type="gramEnd"/>
      <w:r>
        <w:rPr>
          <w:rFonts w:ascii="仿宋_GB2312" w:eastAsia="仿宋_GB2312" w:hAnsi="Times New Roman" w:hint="eastAsia"/>
          <w:sz w:val="32"/>
          <w:szCs w:val="30"/>
        </w:rPr>
        <w:t>。脾胃虚弱为老人常见病机，非一日之补见效，须长期调理，本案湿热清除之后又见复发。三诊在健脾之中复加清胃之湿热痰浊。</w:t>
      </w:r>
    </w:p>
    <w:p w14:paraId="381F8F19" w14:textId="7FC8BC7D" w:rsidR="001263A5" w:rsidRPr="005969EF" w:rsidRDefault="001263A5" w:rsidP="005969EF">
      <w:pPr>
        <w:rPr>
          <w:rFonts w:hint="eastAsia"/>
        </w:rPr>
      </w:pPr>
    </w:p>
    <w:sectPr w:rsidR="001263A5" w:rsidRPr="005969EF" w:rsidSect="00A0259A">
      <w:pgSz w:w="11906" w:h="16838" w:code="9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915AD" w14:textId="77777777" w:rsidR="00F533DF" w:rsidRDefault="00F533DF" w:rsidP="00904FC4">
      <w:pPr>
        <w:rPr>
          <w:rFonts w:hint="eastAsia"/>
        </w:rPr>
      </w:pPr>
      <w:r>
        <w:separator/>
      </w:r>
    </w:p>
  </w:endnote>
  <w:endnote w:type="continuationSeparator" w:id="0">
    <w:p w14:paraId="2CAB8E55" w14:textId="77777777" w:rsidR="00F533DF" w:rsidRDefault="00F533DF" w:rsidP="00904F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B61E" w14:textId="77777777" w:rsidR="00F533DF" w:rsidRDefault="00F533DF" w:rsidP="00904FC4">
      <w:pPr>
        <w:rPr>
          <w:rFonts w:hint="eastAsia"/>
        </w:rPr>
      </w:pPr>
      <w:r>
        <w:separator/>
      </w:r>
    </w:p>
  </w:footnote>
  <w:footnote w:type="continuationSeparator" w:id="0">
    <w:p w14:paraId="1305AC4B" w14:textId="77777777" w:rsidR="00F533DF" w:rsidRDefault="00F533DF" w:rsidP="00904F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AB"/>
    <w:rsid w:val="001263A5"/>
    <w:rsid w:val="005969EF"/>
    <w:rsid w:val="00823420"/>
    <w:rsid w:val="00904FC4"/>
    <w:rsid w:val="00A0259A"/>
    <w:rsid w:val="00C172AB"/>
    <w:rsid w:val="00F533DF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C47B8C-4B0B-457E-9EEE-EC62836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72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72A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4F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4F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4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科选 武</dc:creator>
  <cp:keywords/>
  <dc:description/>
  <cp:lastModifiedBy>科选 武</cp:lastModifiedBy>
  <cp:revision>3</cp:revision>
  <dcterms:created xsi:type="dcterms:W3CDTF">2025-02-08T12:51:00Z</dcterms:created>
  <dcterms:modified xsi:type="dcterms:W3CDTF">2025-02-08T12:53:00Z</dcterms:modified>
</cp:coreProperties>
</file>